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ltra" w:cs="Ultra" w:eastAsia="Ultra" w:hAnsi="Ultra"/>
          <w:sz w:val="36"/>
          <w:szCs w:val="36"/>
        </w:rPr>
      </w:pPr>
      <w:r w:rsidDel="00000000" w:rsidR="00000000" w:rsidRPr="00000000">
        <w:rPr>
          <w:rFonts w:ascii="Ultra" w:cs="Ultra" w:eastAsia="Ultra" w:hAnsi="Ultra"/>
          <w:sz w:val="36"/>
          <w:szCs w:val="36"/>
          <w:rtl w:val="0"/>
        </w:rPr>
        <w:t xml:space="preserve">Begindergarten Supply List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1731718" cy="776288"/>
            <wp:effectExtent b="0" l="0" r="0" t="0"/>
            <wp:wrapSquare wrapText="bothSides" distB="114300" distT="114300" distL="114300" distR="114300"/>
            <wp:docPr descr="Kids Images - Public Domain Pictures - Page 1" id="1" name="image1.jpg"/>
            <a:graphic>
              <a:graphicData uri="http://schemas.openxmlformats.org/drawingml/2006/picture">
                <pic:pic>
                  <pic:nvPicPr>
                    <pic:cNvPr descr="Kids Images - Public Domain Pictures - Page 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71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Ultra" w:cs="Ultra" w:eastAsia="Ultra" w:hAnsi="Ultr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current copy of child’s immunizations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backpack (no wheels please)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2 packages of disinfecting wipes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2 rolls of paper towels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1 notebook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1 heavy duty folder (plastic is preferred)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1 bottle liquid glue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4 glue sticks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1 box washable markers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water bottle 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 set of extra clothes in a gallon size ziplock bag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**Please label your child’s notebook, folder, water bottle, coat and backpack with their name. Please do not label the remaining supplies.  They will be shared by the class.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Thank you!</w:t>
      </w:r>
    </w:p>
    <w:p w:rsidR="00000000" w:rsidDel="00000000" w:rsidP="00000000" w:rsidRDefault="00000000" w:rsidRPr="00000000" w14:paraId="0000001E">
      <w:pPr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ltra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